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Programma GDM</w:t>
      </w:r>
    </w:p>
    <w:p>
      <w:pPr>
        <w:pStyle w:val="Hoofdtekst"/>
        <w:bidi w:val="0"/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09:30-10:00</w:t>
        <w:tab/>
        <w:t>inloop met koffie en thee.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 xml:space="preserve">10:00-10:30 </w:t>
        <w:tab/>
        <w:t>kennismaken, verwachtingen inventariseren; formuleren belangrijke vragen.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10:30-11:30</w:t>
        <w:tab/>
        <w:t>presentatie studies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11:30-12:45</w:t>
        <w:tab/>
        <w:t xml:space="preserve">reflecteren op beleid; welke (kritische) vragen kun je stellen bij de studies en bij de </w:t>
        <w:tab/>
        <w:tab/>
        <w:t>theorie en hypotheses aangaande GDM?; welke vragen blijven staan?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12:45-13:00</w:t>
        <w:tab/>
        <w:t>samenvatting feiten en conclusie; herevaluatie beleid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13:00-14:00</w:t>
        <w:tab/>
        <w:t>lunchpauze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14:00-14:30</w:t>
        <w:tab/>
        <w:t>i</w:t>
      </w:r>
      <w:r>
        <w:rPr>
          <w:rFonts w:ascii="Helvetica" w:hAnsi="Helvetica"/>
          <w:u w:color="000000"/>
          <w:rtl w:val="0"/>
          <w:lang w:val="nl-NL"/>
        </w:rPr>
        <w:t xml:space="preserve">nventariseren welke onderdelen de counseling moet bevatten en opfrissen </w:t>
        <w:tab/>
        <w:tab/>
        <w:tab/>
        <w:t>counselingsvaardigheden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14:30-15:30</w:t>
        <w:tab/>
        <w:t>rollenspel: counseling client (dit is direct een kennistoets)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15:30-16:30</w:t>
        <w:tab/>
        <w:t>rollenspel: gesprek ketenpartners (dit is direct een kennistoets)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16:30-17:00</w:t>
        <w:tab/>
        <w:t>gezamenlijke reflectie op rollenspel en de leerdoelen + dagevaluatie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